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31EC6" w14:textId="7F57648D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</w:t>
      </w:r>
      <w:r w:rsidR="007D40EB">
        <w:rPr>
          <w:rFonts w:ascii="Arial" w:hAnsi="Arial" w:cs="Arial"/>
          <w:b/>
          <w:bCs/>
          <w:sz w:val="28"/>
          <w:lang w:val="de-DE"/>
        </w:rPr>
        <w:t>1</w:t>
      </w:r>
      <w:r w:rsidR="00A8097E">
        <w:rPr>
          <w:rFonts w:ascii="Arial" w:hAnsi="Arial" w:cs="Arial"/>
          <w:b/>
          <w:bCs/>
          <w:sz w:val="28"/>
          <w:lang w:val="de-DE"/>
        </w:rPr>
        <w:t>1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</w:t>
      </w:r>
      <w:r w:rsidRPr="00BC0AB0">
        <w:rPr>
          <w:rFonts w:ascii="Arial" w:hAnsi="Arial" w:cs="Arial"/>
          <w:b/>
          <w:bCs/>
          <w:sz w:val="28"/>
          <w:lang w:val="de-DE"/>
        </w:rPr>
        <w:t>2</w:t>
      </w:r>
      <w:r w:rsidR="007D40EB" w:rsidRPr="00BC0AB0">
        <w:rPr>
          <w:rFonts w:ascii="Arial" w:hAnsi="Arial" w:cs="Arial"/>
          <w:b/>
          <w:bCs/>
          <w:sz w:val="28"/>
          <w:lang w:val="de-DE"/>
        </w:rPr>
        <w:t>2</w:t>
      </w:r>
      <w:r w:rsidR="00D11A1F" w:rsidRPr="00BC0AB0">
        <w:rPr>
          <w:rFonts w:ascii="Arial" w:hAnsi="Arial" w:cs="Arial"/>
          <w:b/>
          <w:bCs/>
          <w:sz w:val="28"/>
          <w:lang w:val="de-DE"/>
        </w:rPr>
        <w:t>1</w:t>
      </w:r>
      <w:r w:rsidR="00BC0AB0" w:rsidRPr="00BC0AB0">
        <w:rPr>
          <w:rFonts w:ascii="Arial" w:hAnsi="Arial" w:cs="Arial"/>
          <w:b/>
          <w:bCs/>
          <w:sz w:val="28"/>
          <w:lang w:val="de-DE"/>
        </w:rPr>
        <w:t>2826</w:t>
      </w:r>
    </w:p>
    <w:p w14:paraId="157F46E8" w14:textId="166412FE" w:rsidR="00872C1C" w:rsidRDefault="007D40E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8"/>
          <w:lang w:eastAsia="ja-JP"/>
        </w:rPr>
        <w:t>Toulouse, France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BB6271">
        <w:rPr>
          <w:rFonts w:ascii="Arial" w:hAnsi="Arial" w:cs="Arial"/>
          <w:b/>
          <w:bCs/>
          <w:sz w:val="28"/>
          <w:lang w:eastAsia="ja-JP"/>
        </w:rPr>
        <w:t>Nov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BB6271">
        <w:rPr>
          <w:rFonts w:ascii="Arial" w:hAnsi="Arial" w:cs="Arial"/>
          <w:b/>
          <w:bCs/>
          <w:sz w:val="28"/>
          <w:lang w:eastAsia="ja-JP"/>
        </w:rPr>
        <w:t>14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BB6271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 xml:space="preserve">– </w:t>
      </w:r>
      <w:r w:rsidR="00BB6271">
        <w:rPr>
          <w:rFonts w:ascii="Arial" w:hAnsi="Arial" w:cs="Arial"/>
          <w:b/>
          <w:bCs/>
          <w:sz w:val="28"/>
          <w:lang w:eastAsia="ja-JP"/>
        </w:rPr>
        <w:t>18</w:t>
      </w:r>
      <w:r w:rsidR="00BB6271" w:rsidRPr="00BB6271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AE438E" w:rsidRPr="00AE438E">
        <w:rPr>
          <w:rFonts w:ascii="Arial" w:hAnsi="Arial" w:cs="Arial"/>
          <w:b/>
          <w:bCs/>
          <w:sz w:val="28"/>
          <w:lang w:eastAsia="ja-JP"/>
        </w:rPr>
        <w:t>, 202</w:t>
      </w:r>
      <w:r>
        <w:rPr>
          <w:rFonts w:ascii="Arial" w:hAnsi="Arial" w:cs="Arial"/>
          <w:b/>
          <w:bCs/>
          <w:sz w:val="28"/>
          <w:lang w:eastAsia="ja-JP"/>
        </w:rPr>
        <w:t>2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E921E6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591A99">
        <w:rPr>
          <w:rFonts w:ascii="Arial" w:hAnsi="Arial" w:cs="Arial"/>
          <w:bCs/>
          <w:sz w:val="22"/>
          <w:szCs w:val="22"/>
        </w:rPr>
        <w:t>to RAN</w:t>
      </w:r>
      <w:r w:rsidR="00BB6271">
        <w:rPr>
          <w:rFonts w:ascii="Arial" w:hAnsi="Arial" w:cs="Arial"/>
          <w:bCs/>
          <w:sz w:val="22"/>
          <w:szCs w:val="22"/>
        </w:rPr>
        <w:t>4</w:t>
      </w:r>
      <w:r w:rsidR="00591A99">
        <w:rPr>
          <w:rFonts w:ascii="Arial" w:hAnsi="Arial" w:cs="Arial"/>
          <w:bCs/>
          <w:sz w:val="22"/>
          <w:szCs w:val="22"/>
        </w:rPr>
        <w:t xml:space="preserve"> on </w:t>
      </w:r>
      <w:r w:rsidR="00D11A1F">
        <w:rPr>
          <w:rFonts w:ascii="Arial" w:hAnsi="Arial" w:cs="Arial"/>
          <w:bCs/>
          <w:sz w:val="22"/>
          <w:szCs w:val="22"/>
        </w:rPr>
        <w:t>L3-RSSI measurement for</w:t>
      </w:r>
      <w:r w:rsidR="0056235B">
        <w:rPr>
          <w:rFonts w:ascii="Arial" w:hAnsi="Arial" w:cs="Arial"/>
          <w:bCs/>
          <w:sz w:val="22"/>
          <w:szCs w:val="22"/>
        </w:rPr>
        <w:t xml:space="preserve"> </w:t>
      </w:r>
      <w:r w:rsidR="00591A99">
        <w:rPr>
          <w:rFonts w:ascii="Arial" w:hAnsi="Arial" w:cs="Arial"/>
          <w:bCs/>
          <w:sz w:val="22"/>
          <w:szCs w:val="22"/>
        </w:rPr>
        <w:t>NR up to 71GHz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479D77DC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097E" w:rsidRPr="00A8097E">
        <w:rPr>
          <w:rFonts w:ascii="Arial" w:hAnsi="Arial" w:cs="Arial"/>
          <w:sz w:val="22"/>
          <w:szCs w:val="22"/>
        </w:rPr>
        <w:t>Rel-</w:t>
      </w:r>
      <w:r w:rsidR="00BA47C8" w:rsidRPr="00A8097E">
        <w:rPr>
          <w:rFonts w:ascii="Arial" w:hAnsi="Arial" w:cs="Arial"/>
          <w:sz w:val="22"/>
          <w:szCs w:val="22"/>
        </w:rPr>
        <w:t>1</w:t>
      </w:r>
      <w:r w:rsidR="009748F8" w:rsidRPr="00A8097E">
        <w:rPr>
          <w:rFonts w:ascii="Arial" w:hAnsi="Arial" w:cs="Arial"/>
          <w:sz w:val="22"/>
          <w:szCs w:val="22"/>
        </w:rPr>
        <w:t>7</w:t>
      </w:r>
    </w:p>
    <w:bookmarkEnd w:id="4"/>
    <w:bookmarkEnd w:id="5"/>
    <w:bookmarkEnd w:id="6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379ACD99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 w:rsidRPr="0056235B">
        <w:rPr>
          <w:rFonts w:ascii="Arial" w:hAnsi="Arial" w:cs="Arial"/>
          <w:bCs/>
          <w:sz w:val="22"/>
          <w:szCs w:val="22"/>
          <w:highlight w:val="yellow"/>
        </w:rPr>
        <w:t>Moderator (</w:t>
      </w:r>
      <w:r w:rsidR="0056235B" w:rsidRPr="0056235B">
        <w:rPr>
          <w:rFonts w:ascii="Arial" w:hAnsi="Arial" w:cs="Arial"/>
          <w:bCs/>
          <w:sz w:val="22"/>
          <w:szCs w:val="22"/>
          <w:highlight w:val="yellow"/>
        </w:rPr>
        <w:t>Qualcomm</w:t>
      </w:r>
      <w:r w:rsidR="007D40EB" w:rsidRPr="0056235B">
        <w:rPr>
          <w:rFonts w:ascii="Arial" w:hAnsi="Arial" w:cs="Arial"/>
          <w:bCs/>
          <w:sz w:val="22"/>
          <w:szCs w:val="22"/>
          <w:highlight w:val="yellow"/>
        </w:rPr>
        <w:t>) [RAN1]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280208BF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6A21ED">
        <w:rPr>
          <w:rFonts w:ascii="Arial" w:hAnsi="Arial" w:cs="Arial"/>
          <w:sz w:val="22"/>
          <w:szCs w:val="22"/>
        </w:rPr>
        <w:t>4</w:t>
      </w:r>
      <w:r w:rsidR="00AE5EF5">
        <w:rPr>
          <w:rFonts w:ascii="Arial" w:hAnsi="Arial" w:cs="Arial"/>
          <w:sz w:val="22"/>
          <w:szCs w:val="22"/>
        </w:rPr>
        <w:t xml:space="preserve">, </w:t>
      </w:r>
      <w:r w:rsidR="00AE5EF5">
        <w:rPr>
          <w:rFonts w:ascii="Arial" w:hAnsi="Arial" w:cs="Arial"/>
          <w:sz w:val="22"/>
          <w:szCs w:val="22"/>
        </w:rPr>
        <w:t>TSG RAN WG2</w:t>
      </w:r>
    </w:p>
    <w:p w14:paraId="26F49358" w14:textId="65258A06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4221AF24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 Sun</w:t>
      </w:r>
    </w:p>
    <w:p w14:paraId="29D79388" w14:textId="001ABB86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56235B">
        <w:rPr>
          <w:rFonts w:ascii="Arial" w:hAnsi="Arial" w:cs="Arial"/>
          <w:sz w:val="22"/>
          <w:szCs w:val="22"/>
        </w:rPr>
        <w:t>jingsun@qti.qualcomm.com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8296B3" w14:textId="77777777" w:rsidR="006A21ED" w:rsidRPr="005B0E9A" w:rsidRDefault="006A21ED" w:rsidP="006A21ED">
      <w:pPr>
        <w:rPr>
          <w:rFonts w:ascii="Arial" w:hAnsi="Arial" w:cs="Arial"/>
          <w:sz w:val="22"/>
          <w:szCs w:val="22"/>
          <w:lang w:eastAsia="zh-CN"/>
        </w:rPr>
      </w:pPr>
      <w:r w:rsidRPr="005B0E9A">
        <w:rPr>
          <w:rFonts w:ascii="Arial" w:hAnsi="Arial" w:cs="Arial"/>
          <w:sz w:val="22"/>
          <w:szCs w:val="22"/>
          <w:lang w:eastAsia="zh-CN"/>
        </w:rPr>
        <w:t xml:space="preserve">In RAN1 #110, RAN4 sent an LS response with clarification of the following: </w:t>
      </w:r>
    </w:p>
    <w:p w14:paraId="10DC2852" w14:textId="77777777" w:rsidR="006A21ED" w:rsidRPr="005B0E9A" w:rsidRDefault="006A21ED" w:rsidP="006A21ED">
      <w:pPr>
        <w:rPr>
          <w:rFonts w:ascii="Arial" w:hAnsi="Arial" w:cs="Arial"/>
          <w:color w:val="000000" w:themeColor="text1"/>
          <w:sz w:val="22"/>
          <w:szCs w:val="22"/>
        </w:rPr>
      </w:pPr>
      <w:r w:rsidRPr="005B0E9A">
        <w:rPr>
          <w:rFonts w:ascii="Arial" w:hAnsi="Arial" w:cs="Arial"/>
          <w:color w:val="000000" w:themeColor="text1"/>
          <w:sz w:val="22"/>
          <w:szCs w:val="22"/>
        </w:rPr>
        <w:t xml:space="preserve">“When </w:t>
      </w:r>
      <w:r w:rsidRPr="005B0E9A">
        <w:rPr>
          <w:rFonts w:ascii="Arial" w:hAnsi="Arial" w:cs="Arial"/>
          <w:color w:val="000000"/>
          <w:sz w:val="22"/>
          <w:szCs w:val="22"/>
        </w:rPr>
        <w:t>a UE has no serving cell in FR2-2, it is not clear if the explicit TCI state should be configured to the UE for FR2-2 RSSI measurement. If explicit TCI state should be configured, how does the UE use such explicit TCI?”</w:t>
      </w:r>
    </w:p>
    <w:p w14:paraId="69039CB7" w14:textId="29A2B4FE" w:rsidR="006A21ED" w:rsidRPr="005B0E9A" w:rsidRDefault="006A21ED" w:rsidP="006A21ED">
      <w:pPr>
        <w:pStyle w:val="BodyText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 xml:space="preserve">In RAN1 #110b-e, RAN1 responded </w:t>
      </w:r>
      <w:r w:rsidR="005B0E9A" w:rsidRPr="005B0E9A">
        <w:rPr>
          <w:color w:val="auto"/>
          <w:sz w:val="22"/>
          <w:szCs w:val="22"/>
        </w:rPr>
        <w:t xml:space="preserve">in R1-2201590 </w:t>
      </w:r>
      <w:r w:rsidRPr="005B0E9A">
        <w:rPr>
          <w:color w:val="auto"/>
          <w:sz w:val="22"/>
          <w:szCs w:val="22"/>
        </w:rPr>
        <w:t>to the above question as follow</w:t>
      </w:r>
      <w:r w:rsidR="005B0E9A" w:rsidRPr="005B0E9A">
        <w:rPr>
          <w:color w:val="auto"/>
          <w:sz w:val="22"/>
          <w:szCs w:val="22"/>
        </w:rPr>
        <w:t>s</w:t>
      </w:r>
    </w:p>
    <w:p w14:paraId="4AA00AE5" w14:textId="77777777" w:rsidR="006A21ED" w:rsidRPr="005B0E9A" w:rsidRDefault="006A21ED" w:rsidP="006A21ED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>When a UE has no serving cell in FR2-2, the UE does not expect that a TCI-state is provided in RMTC-Config for inter-frequency RSSI measurement on FR2-2. </w:t>
      </w:r>
    </w:p>
    <w:p w14:paraId="78CEDB0A" w14:textId="77777777" w:rsidR="006A21ED" w:rsidRPr="005B0E9A" w:rsidRDefault="006A21ED" w:rsidP="006A21ED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r w:rsidRPr="005B0E9A">
        <w:rPr>
          <w:color w:val="auto"/>
          <w:sz w:val="22"/>
          <w:szCs w:val="22"/>
        </w:rPr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7E73A597" w14:textId="777EC19C" w:rsidR="00CC6FFF" w:rsidRDefault="005B0E9A" w:rsidP="004321D3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In RAN1 #111, </w:t>
      </w:r>
      <w:r w:rsidR="00180E12">
        <w:rPr>
          <w:rFonts w:ascii="Arial" w:hAnsi="Arial" w:cs="Arial"/>
          <w:color w:val="000000"/>
          <w:sz w:val="22"/>
          <w:szCs w:val="22"/>
        </w:rPr>
        <w:t>RAN1 further agreed the following</w:t>
      </w:r>
    </w:p>
    <w:p w14:paraId="54D686B7" w14:textId="44FAFCDD" w:rsidR="00180E12" w:rsidRPr="00180E12" w:rsidRDefault="00180E12" w:rsidP="00180E12">
      <w:pPr>
        <w:pStyle w:val="BodyText"/>
        <w:numPr>
          <w:ilvl w:val="0"/>
          <w:numId w:val="11"/>
        </w:numPr>
        <w:spacing w:after="120"/>
        <w:jc w:val="both"/>
        <w:rPr>
          <w:color w:val="auto"/>
          <w:sz w:val="22"/>
          <w:szCs w:val="22"/>
        </w:rPr>
      </w:pPr>
      <w:bookmarkStart w:id="7" w:name="_Toc118551466"/>
      <w:r w:rsidRPr="00180E12">
        <w:rPr>
          <w:color w:val="auto"/>
          <w:sz w:val="22"/>
          <w:szCs w:val="22"/>
        </w:rPr>
        <w:t>For intra-frequency and inter-frequency RSSI measurements for FR2-2, when a UE has a serving cell in FR2-2, the UE does not expect to be configured with an explicit TCI-state in RMTC-Config with a reference serving cell in FR1 or FR2-1.</w:t>
      </w:r>
      <w:bookmarkEnd w:id="7"/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4ECB3B7B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6A21ED">
        <w:rPr>
          <w:rFonts w:ascii="Arial" w:hAnsi="Arial" w:cs="Arial"/>
          <w:b/>
          <w:sz w:val="22"/>
          <w:szCs w:val="22"/>
        </w:rPr>
        <w:t>4</w:t>
      </w:r>
    </w:p>
    <w:p w14:paraId="697D29B1" w14:textId="39C1C746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6A21ED">
        <w:rPr>
          <w:rFonts w:ascii="Arial" w:hAnsi="Arial" w:cs="Arial"/>
          <w:sz w:val="22"/>
          <w:szCs w:val="22"/>
          <w:lang w:eastAsia="zh-CN"/>
        </w:rPr>
        <w:t>4</w:t>
      </w:r>
      <w:r w:rsidR="00AE5EF5">
        <w:rPr>
          <w:rFonts w:ascii="Arial" w:hAnsi="Arial" w:cs="Arial"/>
          <w:sz w:val="22"/>
          <w:szCs w:val="22"/>
          <w:lang w:eastAsia="zh-CN"/>
        </w:rPr>
        <w:t xml:space="preserve"> and RAN2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consider the above </w:t>
      </w:r>
      <w:r w:rsidR="007D40EB">
        <w:rPr>
          <w:rFonts w:ascii="Arial" w:hAnsi="Arial" w:cs="Arial"/>
          <w:sz w:val="22"/>
          <w:szCs w:val="22"/>
          <w:lang w:eastAsia="zh-CN"/>
        </w:rPr>
        <w:t>agreement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>
        <w:rPr>
          <w:rFonts w:ascii="Arial" w:hAnsi="Arial" w:cs="Arial"/>
          <w:sz w:val="22"/>
          <w:szCs w:val="22"/>
          <w:lang w:eastAsia="zh-CN"/>
        </w:rPr>
        <w:t>it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in RAN</w:t>
      </w:r>
      <w:r w:rsidR="00B26E3A">
        <w:rPr>
          <w:rFonts w:ascii="Arial" w:hAnsi="Arial" w:cs="Arial"/>
          <w:sz w:val="22"/>
          <w:szCs w:val="22"/>
          <w:lang w:eastAsia="zh-CN"/>
        </w:rPr>
        <w:t>4</w:t>
      </w:r>
      <w:r w:rsidR="006A797A">
        <w:rPr>
          <w:rFonts w:ascii="Arial" w:hAnsi="Arial" w:cs="Arial"/>
          <w:sz w:val="22"/>
          <w:szCs w:val="22"/>
          <w:lang w:eastAsia="zh-CN"/>
        </w:rPr>
        <w:t xml:space="preserve"> spec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72E1040C" w:rsidR="00AE438E" w:rsidRPr="00A8097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</w:t>
      </w:r>
      <w:r w:rsidR="00B577CA" w:rsidRPr="00A8097E">
        <w:rPr>
          <w:rFonts w:ascii="Arial" w:hAnsi="Arial" w:cs="Arial"/>
          <w:bCs/>
          <w:sz w:val="22"/>
          <w:szCs w:val="22"/>
          <w:lang w:eastAsia="zh-CN"/>
        </w:rPr>
        <w:t>1</w:t>
      </w:r>
      <w:r w:rsidR="0008433F" w:rsidRPr="00A8097E">
        <w:rPr>
          <w:rFonts w:ascii="Arial" w:hAnsi="Arial" w:cs="Arial"/>
          <w:bCs/>
          <w:sz w:val="22"/>
          <w:szCs w:val="22"/>
          <w:lang w:eastAsia="zh-CN"/>
        </w:rPr>
        <w:t>2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>Feb 27 – March 03,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202</w:t>
      </w:r>
      <w:r w:rsidR="00C71963" w:rsidRPr="00A8097E">
        <w:rPr>
          <w:rFonts w:ascii="Arial" w:hAnsi="Arial" w:cs="Arial"/>
          <w:bCs/>
          <w:sz w:val="22"/>
          <w:szCs w:val="22"/>
          <w:lang w:eastAsia="zh-CN"/>
        </w:rPr>
        <w:t>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F46D08" w:rsidRPr="00A8097E">
        <w:rPr>
          <w:rFonts w:ascii="Arial" w:hAnsi="Arial" w:cs="Arial"/>
          <w:bCs/>
          <w:sz w:val="22"/>
          <w:szCs w:val="22"/>
          <w:lang w:eastAsia="zh-CN"/>
        </w:rPr>
        <w:t xml:space="preserve">Athens, </w:t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GR</w:t>
      </w:r>
    </w:p>
    <w:p w14:paraId="04E4EC62" w14:textId="356C6F0D" w:rsidR="007D40EB" w:rsidRPr="00A8097E" w:rsidRDefault="007D40EB" w:rsidP="007D40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  <w:lang w:eastAsia="zh-CN"/>
        </w:rPr>
      </w:pPr>
      <w:r w:rsidRPr="00A8097E">
        <w:rPr>
          <w:rFonts w:ascii="Arial" w:hAnsi="Arial" w:cs="Arial"/>
          <w:bCs/>
          <w:sz w:val="22"/>
          <w:szCs w:val="22"/>
          <w:lang w:eastAsia="zh-CN"/>
        </w:rPr>
        <w:t>TSG RAN WG1 Meeting #11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2-bis-e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22613" w:rsidRPr="00A8097E">
        <w:rPr>
          <w:rFonts w:ascii="Arial" w:hAnsi="Arial" w:cs="Arial"/>
          <w:bCs/>
          <w:sz w:val="22"/>
          <w:szCs w:val="22"/>
          <w:lang w:eastAsia="zh-CN"/>
        </w:rPr>
        <w:t>April 17 – April 26</w:t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, 2023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  <w:t xml:space="preserve"> </w:t>
      </w:r>
      <w:r w:rsidRPr="00A8097E">
        <w:rPr>
          <w:rFonts w:ascii="Arial" w:hAnsi="Arial" w:cs="Arial"/>
          <w:bCs/>
          <w:sz w:val="22"/>
          <w:szCs w:val="22"/>
          <w:lang w:eastAsia="zh-CN"/>
        </w:rPr>
        <w:tab/>
      </w:r>
      <w:r w:rsidR="003B478F" w:rsidRPr="00A8097E">
        <w:rPr>
          <w:rFonts w:ascii="Arial" w:hAnsi="Arial" w:cs="Arial"/>
          <w:bCs/>
          <w:sz w:val="22"/>
          <w:szCs w:val="22"/>
          <w:lang w:eastAsia="zh-CN"/>
        </w:rPr>
        <w:t>Online</w:t>
      </w:r>
    </w:p>
    <w:p w14:paraId="4C160C5B" w14:textId="77777777" w:rsidR="007D40EB" w:rsidRDefault="007D40EB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D40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5E079" w14:textId="77777777" w:rsidR="005A1AA1" w:rsidRDefault="005A1AA1">
      <w:pPr>
        <w:spacing w:after="0"/>
      </w:pPr>
      <w:r>
        <w:separator/>
      </w:r>
    </w:p>
  </w:endnote>
  <w:endnote w:type="continuationSeparator" w:id="0">
    <w:p w14:paraId="437D3489" w14:textId="77777777" w:rsidR="005A1AA1" w:rsidRDefault="005A1A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2D309" w14:textId="77777777" w:rsidR="005A1AA1" w:rsidRDefault="005A1AA1">
      <w:pPr>
        <w:spacing w:after="0"/>
      </w:pPr>
      <w:r>
        <w:separator/>
      </w:r>
    </w:p>
  </w:footnote>
  <w:footnote w:type="continuationSeparator" w:id="0">
    <w:p w14:paraId="7B490B6C" w14:textId="77777777" w:rsidR="005A1AA1" w:rsidRDefault="005A1A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10"/>
  </w:num>
  <w:num w:numId="8">
    <w:abstractNumId w:val="7"/>
  </w:num>
  <w:num w:numId="9">
    <w:abstractNumId w:val="3"/>
  </w:num>
  <w:num w:numId="10">
    <w:abstractNumId w:val="5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549BA"/>
    <w:rsid w:val="0008433F"/>
    <w:rsid w:val="000B57E3"/>
    <w:rsid w:val="000F6242"/>
    <w:rsid w:val="00125D73"/>
    <w:rsid w:val="00180E12"/>
    <w:rsid w:val="00183E24"/>
    <w:rsid w:val="001B452E"/>
    <w:rsid w:val="001F4936"/>
    <w:rsid w:val="00203C1B"/>
    <w:rsid w:val="00237597"/>
    <w:rsid w:val="002458BD"/>
    <w:rsid w:val="00250904"/>
    <w:rsid w:val="00273B88"/>
    <w:rsid w:val="002A7BF6"/>
    <w:rsid w:val="002B0042"/>
    <w:rsid w:val="002B12BD"/>
    <w:rsid w:val="002F1940"/>
    <w:rsid w:val="00317DDF"/>
    <w:rsid w:val="00322613"/>
    <w:rsid w:val="00363953"/>
    <w:rsid w:val="00371D4E"/>
    <w:rsid w:val="00383545"/>
    <w:rsid w:val="003B478F"/>
    <w:rsid w:val="003E2933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6235B"/>
    <w:rsid w:val="00591A99"/>
    <w:rsid w:val="005A1AA1"/>
    <w:rsid w:val="005B0E9A"/>
    <w:rsid w:val="005D76B0"/>
    <w:rsid w:val="005F149B"/>
    <w:rsid w:val="00610F6C"/>
    <w:rsid w:val="0064746A"/>
    <w:rsid w:val="006769AC"/>
    <w:rsid w:val="006A21ED"/>
    <w:rsid w:val="006A797A"/>
    <w:rsid w:val="006B4945"/>
    <w:rsid w:val="006E14AC"/>
    <w:rsid w:val="007160E3"/>
    <w:rsid w:val="00772843"/>
    <w:rsid w:val="00792EDF"/>
    <w:rsid w:val="007B0F26"/>
    <w:rsid w:val="007D40EB"/>
    <w:rsid w:val="007F1AF8"/>
    <w:rsid w:val="007F4F92"/>
    <w:rsid w:val="00872C1C"/>
    <w:rsid w:val="008A0DCD"/>
    <w:rsid w:val="008A3890"/>
    <w:rsid w:val="008C192F"/>
    <w:rsid w:val="008D4DF7"/>
    <w:rsid w:val="008D772F"/>
    <w:rsid w:val="008E0C14"/>
    <w:rsid w:val="00903E89"/>
    <w:rsid w:val="009401A9"/>
    <w:rsid w:val="009735DC"/>
    <w:rsid w:val="009748F8"/>
    <w:rsid w:val="0099764C"/>
    <w:rsid w:val="00A00F52"/>
    <w:rsid w:val="00A05539"/>
    <w:rsid w:val="00A657E6"/>
    <w:rsid w:val="00A747A7"/>
    <w:rsid w:val="00A8097E"/>
    <w:rsid w:val="00AE438E"/>
    <w:rsid w:val="00AE5EF5"/>
    <w:rsid w:val="00AE6CFE"/>
    <w:rsid w:val="00B26E3A"/>
    <w:rsid w:val="00B43799"/>
    <w:rsid w:val="00B577CA"/>
    <w:rsid w:val="00B82E81"/>
    <w:rsid w:val="00B96588"/>
    <w:rsid w:val="00B97703"/>
    <w:rsid w:val="00BA47C8"/>
    <w:rsid w:val="00BB6271"/>
    <w:rsid w:val="00BC0AB0"/>
    <w:rsid w:val="00C17976"/>
    <w:rsid w:val="00C325FB"/>
    <w:rsid w:val="00C71963"/>
    <w:rsid w:val="00CB1063"/>
    <w:rsid w:val="00CC6FFF"/>
    <w:rsid w:val="00CF107B"/>
    <w:rsid w:val="00CF6087"/>
    <w:rsid w:val="00D11A1F"/>
    <w:rsid w:val="00D1426C"/>
    <w:rsid w:val="00D14F3F"/>
    <w:rsid w:val="00D76E4A"/>
    <w:rsid w:val="00DD3A2C"/>
    <w:rsid w:val="00E40E9C"/>
    <w:rsid w:val="00E54972"/>
    <w:rsid w:val="00E91822"/>
    <w:rsid w:val="00F118E4"/>
    <w:rsid w:val="00F21BE7"/>
    <w:rsid w:val="00F2599A"/>
    <w:rsid w:val="00F4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288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Sun</cp:lastModifiedBy>
  <cp:revision>19</cp:revision>
  <cp:lastPrinted>2002-04-23T07:10:00Z</cp:lastPrinted>
  <dcterms:created xsi:type="dcterms:W3CDTF">2022-08-25T06:42:00Z</dcterms:created>
  <dcterms:modified xsi:type="dcterms:W3CDTF">2022-11-18T04:57:00Z</dcterms:modified>
</cp:coreProperties>
</file>